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5493945</wp:posOffset>
                </wp:positionH>
                <wp:positionV relativeFrom="line">
                  <wp:posOffset>125344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2.6pt;margin-top:9.9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Un certificat m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dical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aptitude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la natation sauvetage et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apn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e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(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fournir le 1er jour de la formation)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  <w:r>
        <w:rPr>
          <w:rStyle w:val="Aucun"/>
          <w:rFonts w:ascii="Arial Unicode MS" w:hAnsi="Arial Unicode MS" w:hint="default"/>
          <w:sz w:val="20"/>
          <w:szCs w:val="20"/>
          <w:u w:val="single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 Une photocopie des dipl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ô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mes de PSC1/ PSE1/ PSE2  si vous en poss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dez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LES DOSSIERS SONT A REMETTRE A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ENTRAINEUR, LORS DES ENTRAINEMENTS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BSB avec PSC1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tl w:val="0"/>
                <w:lang w:val="fr-FR"/>
              </w:rPr>
              <w:t>40</w:t>
            </w:r>
            <w:r>
              <w:rPr>
                <w:rStyle w:val="Aucun"/>
                <w:rtl w:val="0"/>
                <w:lang w:val="fr-FR"/>
              </w:rPr>
              <w:t>0</w:t>
            </w:r>
            <w:r>
              <w:rPr>
                <w:rStyle w:val="Aucun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200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</w:tr>
    </w:tbl>
    <w:p>
      <w:pPr>
        <w:pStyle w:val="No Spacing"/>
        <w:widowControl w:val="0"/>
        <w:ind w:left="324" w:hanging="324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108" w:hanging="108"/>
        <w:rPr>
          <w:rStyle w:val="Aucun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  <w:u w:val="single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  <w:rPr>
          <w:rStyle w:val="Aucun"/>
        </w:rPr>
      </w:pP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Calibri" w:hAnsi="Calibri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 xml:space="preserve">pour les personnes ne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poss</w:t>
      </w:r>
      <w:r>
        <w:rPr>
          <w:rStyle w:val="Aucun"/>
          <w:rFonts w:ascii="Calibri" w:hAnsi="Calibri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dant pas le PSC1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Aucun"/>
          <w:rFonts w:ascii="Calibri" w:cs="Calibri" w:hAnsi="Calibri" w:eastAsia="Calibri"/>
          <w:b w:val="1"/>
          <w:bCs w:val="1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La formation PSC1 est obligatoire dans son int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En cas d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absence ou de retard pendant cette formation,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Association ne vous d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livrera pas votre dipl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me, et vous ne pourrez pas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tre pr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sent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examen du BSB.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Vous serez dans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obligation de repasser dans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int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gralit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cette formation sur une autre date (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ces frais suppl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votre charge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).</w:t>
      </w: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36"/>
          <w:szCs w:val="36"/>
          <w:u w:val="single"/>
        </w:rPr>
      </w:pP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Information importante</w:t>
      </w:r>
      <w:r>
        <w:rPr>
          <w:rStyle w:val="Aucun"/>
          <w:rFonts w:ascii="Calibri" w:hAnsi="Calibri" w:hint="default"/>
          <w:b w:val="1"/>
          <w:bCs w:val="1"/>
          <w:sz w:val="36"/>
          <w:szCs w:val="36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pour les personnes  poss</w:t>
      </w:r>
      <w:r>
        <w:rPr>
          <w:rStyle w:val="Aucun"/>
          <w:rFonts w:ascii="Calibri" w:hAnsi="Calibri" w:hint="default"/>
          <w:b w:val="1"/>
          <w:bCs w:val="1"/>
          <w:sz w:val="36"/>
          <w:szCs w:val="36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36"/>
          <w:szCs w:val="36"/>
          <w:u w:val="single"/>
          <w:rtl w:val="0"/>
          <w:lang w:val="fr-FR"/>
        </w:rPr>
        <w:t>dant le PSC1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u w:val="single"/>
        </w:rPr>
        <w:br w:type="textWrapping"/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Sans pr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sentation du dipl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ô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me de votre part,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Association ne vous inscrira pas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examen, et vous serez dans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obligation de repasser 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int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gralit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de cette formation sur une autre date (ces frais suppl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mentaires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tant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 xml:space="preserve">votre charge). </w:t>
      </w: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Default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</w:p>
    <w:p>
      <w:pPr>
        <w:pStyle w:val="Corps A"/>
      </w:pPr>
      <w:r/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b w:val="1"/>
        <w:bCs w:val="1"/>
        <w:sz w:val="36"/>
        <w:szCs w:val="36"/>
        <w:u w:color="c0504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b w:val="1"/>
        <w:bCs w:val="1"/>
        <w:sz w:val="36"/>
        <w:szCs w:val="36"/>
        <w:u w:color="c0504d"/>
      </w:rPr>
      <w:br w:type="textWrapping"/>
    </w:r>
    <w:r>
      <w:rPr>
        <w:rStyle w:val="Aucun"/>
        <w:b w:val="1"/>
        <w:bCs w:val="1"/>
        <w:sz w:val="36"/>
        <w:szCs w:val="36"/>
        <w:u w:color="c0504d"/>
        <w:rtl w:val="0"/>
        <w:lang w:val="fr-FR"/>
      </w:rPr>
      <w:t xml:space="preserve">Fiche Inscription au BSB </w:t>
    </w:r>
    <w:r>
      <w:rPr>
        <w:rStyle w:val="Aucun"/>
        <w:sz w:val="36"/>
        <w:szCs w:val="3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